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襄阳市中小企业数字化生产技能提升培训班</w:t>
      </w:r>
    </w:p>
    <w:p>
      <w:pPr>
        <w:bidi w:val="0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</w:pPr>
      <w:r>
        <w:rPr>
          <w:rFonts w:hint="eastAsia"/>
          <w:sz w:val="28"/>
          <w:szCs w:val="36"/>
        </w:rPr>
        <w:t>单位</w:t>
      </w:r>
      <w:r>
        <w:rPr>
          <w:rFonts w:hint="eastAsia"/>
          <w:sz w:val="28"/>
          <w:szCs w:val="36"/>
          <w:lang w:eastAsia="zh-CN"/>
        </w:rPr>
        <w:t>全称</w:t>
      </w:r>
      <w:r>
        <w:rPr>
          <w:rFonts w:hint="eastAsia"/>
          <w:sz w:val="28"/>
          <w:szCs w:val="36"/>
        </w:rPr>
        <w:t>：（盖章）</w:t>
      </w:r>
      <w:r>
        <w:rPr>
          <w:rFonts w:hint="eastAsia"/>
          <w:lang w:val="en-US" w:eastAsia="zh-CN"/>
        </w:rPr>
        <w:t xml:space="preserve">                                </w:t>
      </w:r>
    </w:p>
    <w:tbl>
      <w:tblPr>
        <w:tblStyle w:val="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734"/>
        <w:gridCol w:w="1116"/>
        <w:gridCol w:w="1217"/>
        <w:gridCol w:w="158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身体状况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荣誉类别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  <w:t>智能工厂培育企业</w:t>
            </w:r>
          </w:p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  <w:t>数字化车间示范企业</w:t>
            </w:r>
          </w:p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  <w:t>数字化生产线示范企业</w:t>
            </w:r>
          </w:p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  <w:t>机器换人示范企业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公司地址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备   注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5"/>
              </w:tabs>
              <w:spacing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（企业简介）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请有意向参加的企业将企业报名信息回执表加盖公章并扫描于11月18日前回执于1219013148@qq.com。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7306D"/>
    <w:rsid w:val="205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2020-11-12T02:05:00Z</dcterms:created>
  <dc:creator>兰兰</dc:creator>
  <cp:lastModifiedBy>兰兰</cp:lastModifiedBy>
  <dcterms:modified xsi:type="dcterms:W3CDTF">2020-11-12T02:10:14Z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